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laad"/>
      </w:pPr>
    </w:p>
    <w:p>
      <w:pPr>
        <w:pStyle w:val="Normaallaad"/>
      </w:pPr>
    </w:p>
    <w:tbl>
      <w:tblPr>
        <w:tblW w:w="10585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8"/>
        <w:gridCol w:w="2464"/>
        <w:gridCol w:w="160"/>
        <w:gridCol w:w="911"/>
        <w:gridCol w:w="1012"/>
        <w:gridCol w:w="1024"/>
        <w:gridCol w:w="1262"/>
        <w:gridCol w:w="1784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1058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LOA TAOTLUS  TEE KASUTAMISEKS AVALIKU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RITUSE KORRALDAMISEKS</w:t>
            </w:r>
          </w:p>
          <w:p>
            <w:pPr>
              <w:pStyle w:val="Normaallaad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Loa taotleja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Taotleja nimi/nimetus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MT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NOORED MAALE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Registri-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i isikukood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80577202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Asukoht/elukoht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Riia mnt 17a, 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õ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iste alevik, H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ää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demeeste vald,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rnumaa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56267113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"mailto:voistesuvefestival@gmail.com"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voistesuvefestival@gmail.com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Liikluskorralduse eest vastutaja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ealkiri 1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Style w:val="None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Ees- ja perekonnanimi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Karl Loonurm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Telefon;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56267113, </w:t>
            </w:r>
            <w:r>
              <w:rPr>
                <w:rStyle w:val="Hyperlink.1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"mailto:karlloonurm15@gmail.com"</w:instrText>
            </w:r>
            <w:r>
              <w:rPr>
                <w:rStyle w:val="Hyperlink.1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karlloonurm15@gmail.com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Avaliku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rituse asukoht, </w:t>
            </w:r>
            <w:r>
              <w:rPr>
                <w:rStyle w:val="None"/>
                <w:b w:val="0"/>
                <w:bCs w:val="0"/>
                <w:shd w:val="nil" w:color="auto" w:fill="auto"/>
                <w:rtl w:val="0"/>
                <w:lang w:val="en-US"/>
              </w:rPr>
              <w:t xml:space="preserve">tee nr, tee nimi, kohanimed, km </w:t>
            </w:r>
          </w:p>
        </w:tc>
      </w:tr>
      <w:tr>
        <w:tblPrEx>
          <w:shd w:val="clear" w:color="auto" w:fill="ced7e7"/>
        </w:tblPrEx>
        <w:trPr>
          <w:trHeight w:val="2352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Style w:val="None"/>
                <w:rFonts w:ascii="Times New Roman" w:cs="Times New Roman" w:hAnsi="Times New Roman" w:eastAsia="Times New Roman"/>
                <w:sz w:val="27"/>
                <w:szCs w:val="27"/>
                <w:shd w:val="clear" w:color="auto" w:fill="ffffff"/>
                <w:rtl w:val="0"/>
              </w:rPr>
            </w:pPr>
            <w:r>
              <w:rPr>
                <w:rStyle w:val="None"/>
                <w:rFonts w:ascii="Times New Roman" w:hAnsi="Times New Roman"/>
                <w:sz w:val="27"/>
                <w:szCs w:val="27"/>
                <w:shd w:val="clear" w:color="auto" w:fill="ffffff"/>
                <w:rtl w:val="0"/>
              </w:rPr>
              <w:t>Sadama 4 V</w:t>
            </w:r>
            <w:r>
              <w:rPr>
                <w:rStyle w:val="None"/>
                <w:rFonts w:ascii="Times New Roman" w:hAnsi="Times New Roman" w:hint="default"/>
                <w:sz w:val="27"/>
                <w:szCs w:val="27"/>
                <w:shd w:val="clear" w:color="auto" w:fill="ffffff"/>
                <w:rtl w:val="0"/>
                <w:lang w:val="pt-PT"/>
              </w:rPr>
              <w:t>õ</w:t>
            </w:r>
            <w:r>
              <w:rPr>
                <w:rStyle w:val="None"/>
                <w:rFonts w:ascii="Times New Roman" w:hAnsi="Times New Roman"/>
                <w:sz w:val="27"/>
                <w:szCs w:val="27"/>
                <w:shd w:val="clear" w:color="auto" w:fill="ffffff"/>
                <w:rtl w:val="0"/>
              </w:rPr>
              <w:t>iste alevik P</w:t>
            </w:r>
            <w:r>
              <w:rPr>
                <w:rStyle w:val="None"/>
                <w:rFonts w:ascii="Times New Roman" w:hAnsi="Times New Roman" w:hint="default"/>
                <w:sz w:val="27"/>
                <w:szCs w:val="27"/>
                <w:shd w:val="clear" w:color="auto" w:fill="ffffff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7"/>
                <w:szCs w:val="27"/>
                <w:shd w:val="clear" w:color="auto" w:fill="ffffff"/>
                <w:rtl w:val="0"/>
              </w:rPr>
              <w:t>rnumaa H</w:t>
            </w:r>
            <w:r>
              <w:rPr>
                <w:rStyle w:val="None"/>
                <w:rFonts w:ascii="Times New Roman" w:hAnsi="Times New Roman" w:hint="default"/>
                <w:sz w:val="27"/>
                <w:szCs w:val="27"/>
                <w:shd w:val="clear" w:color="auto" w:fill="ffffff"/>
                <w:rtl w:val="0"/>
              </w:rPr>
              <w:t>ää</w:t>
            </w:r>
            <w:r>
              <w:rPr>
                <w:rStyle w:val="None"/>
                <w:rFonts w:ascii="Times New Roman" w:hAnsi="Times New Roman"/>
                <w:sz w:val="27"/>
                <w:szCs w:val="27"/>
                <w:shd w:val="clear" w:color="auto" w:fill="ffffff"/>
                <w:rtl w:val="0"/>
                <w:lang w:val="nl-NL"/>
              </w:rPr>
              <w:t>demeeste vald P</w:t>
            </w:r>
            <w:r>
              <w:rPr>
                <w:rStyle w:val="None"/>
                <w:rFonts w:ascii="Times New Roman" w:hAnsi="Times New Roman" w:hint="default"/>
                <w:sz w:val="27"/>
                <w:szCs w:val="27"/>
                <w:shd w:val="clear" w:color="auto" w:fill="ffffff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7"/>
                <w:szCs w:val="27"/>
                <w:shd w:val="clear" w:color="auto" w:fill="ffffff"/>
                <w:rtl w:val="0"/>
              </w:rPr>
              <w:t>rnumaa</w:t>
            </w:r>
          </w:p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Style w:val="None"/>
                <w:rFonts w:ascii="Times Roman" w:cs="Times Roman" w:hAnsi="Times Roman" w:eastAsia="Times Roman"/>
                <w:shd w:val="clear" w:color="auto" w:fill="ffffff"/>
                <w:rtl w:val="0"/>
              </w:rPr>
            </w:pPr>
            <w:r>
              <w:rPr>
                <w:rStyle w:val="None"/>
                <w:rFonts w:ascii="Times New Roman" w:hAnsi="Times New Roman"/>
                <w:sz w:val="27"/>
                <w:szCs w:val="27"/>
                <w:shd w:val="clear" w:color="auto" w:fill="ffffff"/>
                <w:rtl w:val="0"/>
              </w:rPr>
              <w:t xml:space="preserve"> Riia mnt Tallinn-P</w:t>
            </w:r>
            <w:r>
              <w:rPr>
                <w:rStyle w:val="None"/>
                <w:rFonts w:ascii="Times New Roman" w:hAnsi="Times New Roman" w:hint="default"/>
                <w:sz w:val="27"/>
                <w:szCs w:val="27"/>
                <w:shd w:val="clear" w:color="auto" w:fill="ffffff"/>
                <w:rtl w:val="0"/>
              </w:rPr>
              <w:t>ä</w:t>
            </w:r>
            <w:r>
              <w:rPr>
                <w:rStyle w:val="None"/>
                <w:rFonts w:ascii="Times New Roman" w:hAnsi="Times New Roman"/>
                <w:sz w:val="27"/>
                <w:szCs w:val="27"/>
                <w:shd w:val="clear" w:color="auto" w:fill="ffffff"/>
                <w:rtl w:val="0"/>
              </w:rPr>
              <w:t xml:space="preserve">rnu-Ikla E67 </w:t>
            </w:r>
          </w:p>
          <w:p>
            <w:pPr>
              <w:pStyle w:val="Default"/>
              <w:spacing w:before="0" w:after="240" w:line="240" w:lineRule="auto"/>
            </w:pPr>
            <w:r>
              <w:rPr>
                <w:rStyle w:val="None"/>
                <w:rFonts w:ascii="Times New Roman" w:cs="Times New Roman" w:hAnsi="Times New Roman" w:eastAsia="Times New Roman"/>
                <w:sz w:val="27"/>
                <w:szCs w:val="27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rStyle w:val="Non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.  Selgitus kavandatava tegevuse kohta, l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biviimise aeg</w:t>
            </w:r>
          </w:p>
        </w:tc>
      </w:tr>
      <w:tr>
        <w:tblPrEx>
          <w:shd w:val="clear" w:color="auto" w:fill="ced7e7"/>
        </w:tblPrEx>
        <w:trPr>
          <w:trHeight w:val="1686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Style w:val="None"/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Tallinn-P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rnu-ikla maanteele soovime paigaldada peatumist keelavaid m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rgistusi.</w:t>
            </w:r>
            <w:r>
              <w:rPr>
                <w:rStyle w:val="None"/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  <w:lang w:val="de-DE"/>
              </w:rPr>
              <w:br w:type="textWrapping"/>
              <w:t>Ü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ritus toimub 1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8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juuli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202</w:t>
            </w:r>
            <w:r>
              <w:rPr>
                <w:rStyle w:val="None"/>
                <w:rFonts w:ascii="Times New Roman" w:hAnsi="Times New Roman"/>
                <w:i w:val="1"/>
                <w:iCs w:val="1"/>
                <w:sz w:val="22"/>
                <w:szCs w:val="22"/>
                <w:rtl w:val="0"/>
                <w:lang w:val="en-US"/>
              </w:rPr>
              <w:t>6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m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rgistused paigaldaksime 1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8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Juuli kell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06:00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uni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19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juuli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06:00 </w:t>
            </w: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</w:pPr>
            <w:r>
              <w:rPr>
                <w:rStyle w:val="None"/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3.   Lisad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Liikluskorraldus joonis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lastused vastavalt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rituse iseloomule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lastus kohaliku omavalitsusega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histranspordikeskusega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lastus politsei- ja piirivalveametiga</w:t>
            </w:r>
          </w:p>
        </w:tc>
      </w:tr>
    </w:tbl>
    <w:p>
      <w:pPr>
        <w:pStyle w:val="Normaallaad"/>
        <w:widowControl w:val="0"/>
        <w:ind w:left="108" w:hanging="108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567" w:right="720" w:bottom="720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allaad"/>
      <w:jc w:val="center"/>
    </w:pPr>
    <w:r>
      <w:rPr>
        <w:sz w:val="28"/>
        <w:szCs w:val="28"/>
        <w:rtl w:val="0"/>
        <w:lang w:val="en-US"/>
      </w:rPr>
      <w:t>TRANSPORDIAMET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ealkiri 1">
    <w:name w:val="Pealkiri 1"/>
    <w:next w:val="Normaallaa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0000ff"/>
      <w:sz w:val="22"/>
      <w:szCs w:val="22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xl27">
    <w:name w:val="xl27"/>
    <w:next w:val="xl27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